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F760" w14:textId="77777777" w:rsidR="00B2743E" w:rsidRDefault="00B2743E" w:rsidP="00B2743E">
      <w:pPr>
        <w:pStyle w:val="Normlnywebov"/>
        <w:spacing w:before="0" w:beforeAutospacing="0" w:after="0" w:afterAutospacing="0"/>
        <w:ind w:firstLine="0"/>
        <w:jc w:val="center"/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</w:pPr>
    </w:p>
    <w:p w14:paraId="46995707" w14:textId="44DE056D" w:rsidR="00916784" w:rsidRDefault="00F94B06" w:rsidP="00B2743E">
      <w:pPr>
        <w:pStyle w:val="Normlnywebov"/>
        <w:spacing w:before="360" w:beforeAutospacing="0" w:after="0" w:afterAutospacing="0"/>
        <w:ind w:firstLine="0"/>
        <w:jc w:val="center"/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</w:pPr>
      <w:r w:rsidRPr="00F94B06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Výzva na predkladanie žiadostí o</w:t>
      </w:r>
      <w:r w:rsidR="00916784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 xml:space="preserve"> schválenie poskytnutia </w:t>
      </w:r>
      <w:r w:rsidRPr="00F94B06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podpor</w:t>
      </w:r>
      <w:r w:rsidR="00916784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y</w:t>
      </w:r>
      <w:r w:rsidRPr="00F94B06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 xml:space="preserve"> na</w:t>
      </w:r>
      <w:r w:rsidR="00916784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 xml:space="preserve"> vinárske</w:t>
      </w:r>
      <w:r w:rsidRPr="00F94B06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 xml:space="preserve"> investície </w:t>
      </w:r>
    </w:p>
    <w:p w14:paraId="29F3459C" w14:textId="67FE2E1F" w:rsidR="00F94B06" w:rsidRDefault="000C01E5" w:rsidP="007533ED">
      <w:pPr>
        <w:pStyle w:val="Normlnywebov"/>
        <w:spacing w:before="0" w:beforeAutospacing="0" w:after="240" w:afterAutospacing="0"/>
        <w:ind w:firstLine="0"/>
        <w:jc w:val="center"/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 xml:space="preserve">pre </w:t>
      </w:r>
      <w:r w:rsidR="00F94B06" w:rsidRPr="00F94B06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vinársk</w:t>
      </w:r>
      <w:r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 xml:space="preserve">y </w:t>
      </w:r>
      <w:r w:rsidR="00F94B06" w:rsidRPr="00F94B06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rok 202</w:t>
      </w:r>
      <w:r w:rsidR="00D142A1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6</w:t>
      </w:r>
      <w:r w:rsidR="00F94B06" w:rsidRPr="00F94B06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/202</w:t>
      </w:r>
      <w:r w:rsidR="00D142A1">
        <w:rPr>
          <w:rFonts w:ascii="Arial" w:eastAsiaTheme="minorHAnsi" w:hAnsi="Arial" w:cs="Arial"/>
          <w:b/>
          <w:bCs/>
          <w:sz w:val="22"/>
          <w:szCs w:val="22"/>
          <w:lang w:val="sk-SK" w:eastAsia="sk-SK"/>
        </w:rPr>
        <w:t>7</w:t>
      </w:r>
    </w:p>
    <w:p w14:paraId="4D57EE80" w14:textId="7C04186D" w:rsidR="002F5851" w:rsidRPr="002F5851" w:rsidRDefault="00F94B06" w:rsidP="00BE0869">
      <w:pPr>
        <w:spacing w:before="240"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sk-SK"/>
        </w:rPr>
        <w:t>Pôdohospodárska platobná agentúra (ďalej len „PPA“) ako orgán štátnej správy zabezpečujúci administratívne činnosti súvisiace s finančnými prostriedkami z fondov Európskej únie a s finančnými prostriedkami štátneho rozpočtu, smerujúcich do oblasti pôdohospodárstva a rozvoja vidieka v</w:t>
      </w:r>
      <w:r w:rsidR="00D5603A">
        <w:rPr>
          <w:rFonts w:ascii="Arial" w:hAnsi="Arial" w:cs="Arial"/>
          <w:color w:val="000000"/>
          <w:lang w:eastAsia="sk-SK"/>
        </w:rPr>
        <w:t> súlade so</w:t>
      </w:r>
      <w:r>
        <w:rPr>
          <w:rFonts w:ascii="Arial" w:hAnsi="Arial" w:cs="Arial"/>
          <w:color w:val="000000"/>
          <w:lang w:eastAsia="sk-SK"/>
        </w:rPr>
        <w:t xml:space="preserve"> </w:t>
      </w:r>
      <w:r>
        <w:rPr>
          <w:rFonts w:ascii="Arial" w:hAnsi="Arial" w:cs="Arial"/>
          <w:color w:val="000000"/>
          <w:u w:val="single"/>
          <w:lang w:eastAsia="sk-SK"/>
        </w:rPr>
        <w:t>zákon</w:t>
      </w:r>
      <w:r w:rsidR="008B3A67">
        <w:rPr>
          <w:rFonts w:ascii="Arial" w:hAnsi="Arial" w:cs="Arial"/>
          <w:color w:val="000000"/>
          <w:u w:val="single"/>
          <w:lang w:eastAsia="sk-SK"/>
        </w:rPr>
        <w:t>om</w:t>
      </w:r>
      <w:r>
        <w:rPr>
          <w:rFonts w:ascii="Arial" w:hAnsi="Arial" w:cs="Arial"/>
          <w:color w:val="000000"/>
          <w:u w:val="single"/>
          <w:lang w:eastAsia="sk-SK"/>
        </w:rPr>
        <w:t xml:space="preserve"> č. 280/2017 Z. z.</w:t>
      </w:r>
      <w:r>
        <w:rPr>
          <w:rFonts w:ascii="Arial" w:hAnsi="Arial" w:cs="Arial"/>
          <w:color w:val="000000"/>
          <w:lang w:eastAsia="sk-SK"/>
        </w:rPr>
        <w:t xml:space="preserve"> o poskytovaní podpory a dotácie v pôdohospodárstve a</w:t>
      </w:r>
      <w:r w:rsidR="00E22FFD">
        <w:rPr>
          <w:rFonts w:ascii="Arial" w:hAnsi="Arial" w:cs="Arial"/>
          <w:color w:val="000000"/>
          <w:lang w:eastAsia="sk-SK"/>
        </w:rPr>
        <w:t> </w:t>
      </w:r>
      <w:r>
        <w:rPr>
          <w:rFonts w:ascii="Arial" w:hAnsi="Arial" w:cs="Arial"/>
          <w:color w:val="000000"/>
          <w:lang w:eastAsia="sk-SK"/>
        </w:rPr>
        <w:t xml:space="preserve">rozvoji vidieka a o zmene zákona č. 292/2014 Z. z. o príspevku poskytovanom z európskych štrukturálnych a investičných fondov a o zmene a doplnení niektorých zákonov v znení neskorších predpisov, </w:t>
      </w:r>
      <w:r w:rsidR="008C1CF0" w:rsidRPr="000B7131">
        <w:rPr>
          <w:rFonts w:ascii="Arial" w:hAnsi="Arial" w:cs="Arial"/>
          <w:color w:val="000000"/>
          <w:lang w:eastAsia="sk-SK"/>
        </w:rPr>
        <w:t xml:space="preserve">v zmysle </w:t>
      </w:r>
      <w:r w:rsidR="008C1CF0" w:rsidRPr="000B7131">
        <w:rPr>
          <w:rFonts w:ascii="Arial" w:hAnsi="Arial" w:cs="Arial"/>
          <w:color w:val="000000"/>
          <w:u w:val="single"/>
          <w:lang w:eastAsia="sk-SK"/>
        </w:rPr>
        <w:t>nariadenia Európskeho parlamentu a Rady (EÚ) 2021/2115,</w:t>
      </w:r>
      <w:r w:rsidR="008C1CF0" w:rsidRPr="000B7131">
        <w:rPr>
          <w:rFonts w:ascii="Arial" w:hAnsi="Arial" w:cs="Arial"/>
          <w:color w:val="000000"/>
          <w:lang w:eastAsia="sk-SK"/>
        </w:rPr>
        <w:t xml:space="preserve"> ktorým sa stanovujú pravidlá podpory strategických plánov, ktoré majú zostaviť členské štáty v rámci spoločnej poľnohospodárskej politiky (strategické plány SPP) a ktoré sú financované z Európskeho poľnohospodárskeho záručného fondu (EPZF) a Európskeho poľnohospodárskeho fondu pre rozvoj vidieka (EPFRV), a ktorým sa zrušujú nariadenia (EÚ) č. 1305/2013 a (EÚ) č. 1307/2013 v platnom znení, v zmysle </w:t>
      </w:r>
      <w:r w:rsidR="008C1CF0" w:rsidRPr="000B7131">
        <w:rPr>
          <w:rFonts w:ascii="Arial" w:hAnsi="Arial" w:cs="Arial"/>
          <w:color w:val="000000"/>
          <w:u w:val="single"/>
          <w:lang w:eastAsia="sk-SK"/>
        </w:rPr>
        <w:t>delegovaného nariadenia Komisie (EÚ) 2022/126,</w:t>
      </w:r>
      <w:r w:rsidR="008C1CF0" w:rsidRPr="000B7131">
        <w:rPr>
          <w:rFonts w:ascii="Arial" w:hAnsi="Arial" w:cs="Arial"/>
          <w:color w:val="000000"/>
          <w:lang w:eastAsia="sk-SK"/>
        </w:rPr>
        <w:t xml:space="preserve"> ktorým sa dopĺňa nariadenie Európskeho parlamentu a Rady (EÚ) 2021/2115 o dodatočné požiadavky na určité typy intervencie stanovené členskými štátmi v ich strategických plánoch SPP na obdobie 2023 až 2027 podľa uvedeného nariadenia, ako aj o pravidlá týkajúce sa pomeru pre normu dobrého poľnohospodárskeho a environmentálneho stavu (norma GAEC 1) v platnom znení a v zmysle </w:t>
      </w:r>
      <w:r w:rsidR="008C1CF0" w:rsidRPr="000B7131">
        <w:rPr>
          <w:rFonts w:ascii="Arial" w:hAnsi="Arial" w:cs="Arial"/>
          <w:u w:val="single"/>
          <w:lang w:eastAsia="sk-SK"/>
        </w:rPr>
        <w:t>nariadenia vlády Slovenskej republiky č. 91/2024 Z. z.</w:t>
      </w:r>
      <w:r w:rsidR="008C1CF0">
        <w:rPr>
          <w:rFonts w:ascii="Arial" w:hAnsi="Arial" w:cs="Arial"/>
          <w:u w:val="single"/>
          <w:lang w:eastAsia="sk-SK"/>
        </w:rPr>
        <w:t>,</w:t>
      </w:r>
      <w:r w:rsidR="008C1CF0">
        <w:rPr>
          <w:rFonts w:ascii="Arial" w:hAnsi="Arial" w:cs="Arial"/>
          <w:lang w:eastAsia="sk-SK"/>
        </w:rPr>
        <w:t xml:space="preserve"> </w:t>
      </w:r>
      <w:r w:rsidR="008C1CF0" w:rsidRPr="000B7131">
        <w:rPr>
          <w:rFonts w:ascii="Arial" w:hAnsi="Arial" w:cs="Arial"/>
        </w:rPr>
        <w:t>ktorým sa ustanovujú pravidlá poskytovania podpory na vykonávanie opatrení Strategického plánu spoločnej poľnohospodárskej politiky v sektore vinohradníctva a</w:t>
      </w:r>
      <w:r w:rsidR="00B47CC6">
        <w:rPr>
          <w:rFonts w:ascii="Arial" w:hAnsi="Arial" w:cs="Arial"/>
        </w:rPr>
        <w:t> </w:t>
      </w:r>
      <w:r w:rsidR="008C1CF0" w:rsidRPr="000B7131">
        <w:rPr>
          <w:rFonts w:ascii="Arial" w:hAnsi="Arial" w:cs="Arial"/>
        </w:rPr>
        <w:t>vinárstva</w:t>
      </w:r>
      <w:r w:rsidR="00B47CC6">
        <w:rPr>
          <w:rFonts w:ascii="Arial" w:hAnsi="Arial" w:cs="Arial"/>
        </w:rPr>
        <w:t xml:space="preserve"> v platnom znení</w:t>
      </w:r>
    </w:p>
    <w:p w14:paraId="29C03953" w14:textId="77777777" w:rsidR="00F94B06" w:rsidRPr="002F5851" w:rsidRDefault="00F94B06" w:rsidP="00F94B06">
      <w:pPr>
        <w:shd w:val="clear" w:color="auto" w:fill="FFFFFF"/>
        <w:spacing w:before="150" w:after="150" w:line="276" w:lineRule="auto"/>
        <w:ind w:left="300" w:right="300"/>
        <w:jc w:val="center"/>
        <w:rPr>
          <w:rFonts w:ascii="Arial" w:hAnsi="Arial" w:cs="Arial"/>
          <w:color w:val="000000"/>
          <w:sz w:val="28"/>
          <w:szCs w:val="28"/>
          <w:lang w:eastAsia="sk-SK"/>
        </w:rPr>
      </w:pPr>
      <w:r w:rsidRPr="002F5851">
        <w:rPr>
          <w:rFonts w:ascii="Arial" w:hAnsi="Arial" w:cs="Arial"/>
          <w:b/>
          <w:bCs/>
          <w:color w:val="000000"/>
          <w:sz w:val="28"/>
          <w:szCs w:val="28"/>
          <w:lang w:eastAsia="sk-SK"/>
        </w:rPr>
        <w:t>vyzýva</w:t>
      </w:r>
    </w:p>
    <w:p w14:paraId="4E63F7A6" w14:textId="2CC3F78C" w:rsidR="00F94B06" w:rsidRDefault="00F94B06" w:rsidP="00B2743E">
      <w:pPr>
        <w:shd w:val="clear" w:color="auto" w:fill="FFFFFF"/>
        <w:spacing w:before="150" w:after="0" w:line="240" w:lineRule="auto"/>
        <w:jc w:val="both"/>
        <w:rPr>
          <w:rFonts w:ascii="Arial" w:hAnsi="Arial" w:cs="Arial"/>
          <w:color w:val="000000"/>
          <w:lang w:eastAsia="sk-SK"/>
        </w:rPr>
      </w:pPr>
      <w:r>
        <w:rPr>
          <w:rFonts w:ascii="Arial" w:hAnsi="Arial" w:cs="Arial"/>
        </w:rPr>
        <w:t>všetkých žiadateľov o podporu na</w:t>
      </w:r>
      <w:r w:rsidR="008C1CF0">
        <w:rPr>
          <w:rFonts w:ascii="Arial" w:hAnsi="Arial" w:cs="Arial"/>
        </w:rPr>
        <w:t xml:space="preserve"> vinárske</w:t>
      </w:r>
      <w:r>
        <w:rPr>
          <w:rFonts w:ascii="Arial" w:hAnsi="Arial" w:cs="Arial"/>
        </w:rPr>
        <w:t xml:space="preserve"> </w:t>
      </w:r>
      <w:r w:rsidR="00063CFE">
        <w:rPr>
          <w:rFonts w:ascii="Arial" w:hAnsi="Arial" w:cs="Arial"/>
        </w:rPr>
        <w:t>investície</w:t>
      </w:r>
      <w:r>
        <w:rPr>
          <w:rFonts w:ascii="Arial" w:hAnsi="Arial" w:cs="Arial"/>
        </w:rPr>
        <w:t xml:space="preserve"> pre</w:t>
      </w:r>
      <w:r w:rsidR="00063CFE">
        <w:rPr>
          <w:rFonts w:ascii="Arial" w:hAnsi="Arial" w:cs="Arial"/>
        </w:rPr>
        <w:t xml:space="preserve"> vinársky</w:t>
      </w:r>
      <w:r>
        <w:rPr>
          <w:rFonts w:ascii="Arial" w:hAnsi="Arial" w:cs="Arial"/>
        </w:rPr>
        <w:t xml:space="preserve"> rok 202</w:t>
      </w:r>
      <w:r w:rsidR="00D142A1">
        <w:rPr>
          <w:rFonts w:ascii="Arial" w:hAnsi="Arial" w:cs="Arial"/>
        </w:rPr>
        <w:t>6</w:t>
      </w:r>
      <w:r w:rsidR="00063CFE">
        <w:rPr>
          <w:rFonts w:ascii="Arial" w:hAnsi="Arial" w:cs="Arial"/>
        </w:rPr>
        <w:t>/202</w:t>
      </w:r>
      <w:r w:rsidR="00D142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na predkladanie žiadost</w:t>
      </w:r>
      <w:r w:rsidR="004E471F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o</w:t>
      </w:r>
      <w:r w:rsidR="00916784">
        <w:rPr>
          <w:rFonts w:ascii="Arial" w:hAnsi="Arial" w:cs="Arial"/>
        </w:rPr>
        <w:t xml:space="preserve"> schválenie poskytnutia </w:t>
      </w:r>
      <w:r>
        <w:rPr>
          <w:rFonts w:ascii="Arial" w:hAnsi="Arial" w:cs="Arial"/>
        </w:rPr>
        <w:t>podpor</w:t>
      </w:r>
      <w:r w:rsidR="0091678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</w:t>
      </w:r>
      <w:r w:rsidR="008C1CF0">
        <w:rPr>
          <w:rFonts w:ascii="Arial" w:hAnsi="Arial" w:cs="Arial"/>
        </w:rPr>
        <w:t xml:space="preserve"> vinárske</w:t>
      </w:r>
      <w:r>
        <w:rPr>
          <w:rFonts w:ascii="Arial" w:hAnsi="Arial" w:cs="Arial"/>
        </w:rPr>
        <w:t xml:space="preserve"> </w:t>
      </w:r>
      <w:r w:rsidR="00063CFE">
        <w:rPr>
          <w:rFonts w:ascii="Arial" w:hAnsi="Arial" w:cs="Arial"/>
        </w:rPr>
        <w:t>investície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eastAsia="sk-SK"/>
        </w:rPr>
        <w:t>v termíne:</w:t>
      </w:r>
    </w:p>
    <w:p w14:paraId="287F6B0E" w14:textId="77777777" w:rsidR="002F5851" w:rsidRDefault="002F5851" w:rsidP="00E17D83">
      <w:pPr>
        <w:shd w:val="clear" w:color="auto" w:fill="FFFFFF"/>
        <w:spacing w:before="150" w:after="0" w:line="240" w:lineRule="auto"/>
        <w:jc w:val="both"/>
        <w:rPr>
          <w:rFonts w:ascii="Arial" w:hAnsi="Arial" w:cs="Arial"/>
          <w:color w:val="000000"/>
          <w:lang w:eastAsia="sk-SK"/>
        </w:rPr>
      </w:pPr>
    </w:p>
    <w:p w14:paraId="6C20749E" w14:textId="6A369E55" w:rsidR="00F94B06" w:rsidRDefault="00F94B06" w:rsidP="00E17D83">
      <w:pPr>
        <w:shd w:val="clear" w:color="auto" w:fill="FFFFFF"/>
        <w:spacing w:before="150" w:after="360" w:line="240" w:lineRule="auto"/>
        <w:ind w:right="301"/>
        <w:jc w:val="center"/>
        <w:rPr>
          <w:rFonts w:ascii="Arial" w:hAnsi="Arial" w:cs="Arial"/>
          <w:b/>
          <w:color w:val="000000"/>
          <w:lang w:eastAsia="sk-SK"/>
        </w:rPr>
      </w:pPr>
      <w:r w:rsidRPr="00BE0869">
        <w:rPr>
          <w:rFonts w:ascii="Arial" w:hAnsi="Arial" w:cs="Arial"/>
          <w:b/>
          <w:color w:val="000000"/>
          <w:sz w:val="28"/>
          <w:szCs w:val="28"/>
          <w:lang w:eastAsia="sk-SK"/>
        </w:rPr>
        <w:t xml:space="preserve">do 15. </w:t>
      </w:r>
      <w:r w:rsidR="00B501FE" w:rsidRPr="00BE0869">
        <w:rPr>
          <w:rFonts w:ascii="Arial" w:hAnsi="Arial" w:cs="Arial"/>
          <w:b/>
          <w:color w:val="000000"/>
          <w:sz w:val="28"/>
          <w:szCs w:val="28"/>
          <w:lang w:eastAsia="sk-SK"/>
        </w:rPr>
        <w:t>októbra</w:t>
      </w:r>
      <w:r w:rsidRPr="00BE0869">
        <w:rPr>
          <w:rFonts w:ascii="Arial" w:hAnsi="Arial" w:cs="Arial"/>
          <w:b/>
          <w:color w:val="000000"/>
          <w:sz w:val="28"/>
          <w:szCs w:val="28"/>
          <w:lang w:eastAsia="sk-SK"/>
        </w:rPr>
        <w:t xml:space="preserve"> 202</w:t>
      </w:r>
      <w:r w:rsidR="00D142A1">
        <w:rPr>
          <w:rFonts w:ascii="Arial" w:hAnsi="Arial" w:cs="Arial"/>
          <w:b/>
          <w:color w:val="000000"/>
          <w:sz w:val="28"/>
          <w:szCs w:val="28"/>
          <w:lang w:eastAsia="sk-SK"/>
        </w:rPr>
        <w:t>6</w:t>
      </w:r>
      <w:r>
        <w:rPr>
          <w:rFonts w:ascii="Arial" w:hAnsi="Arial" w:cs="Arial"/>
          <w:b/>
          <w:color w:val="000000"/>
          <w:lang w:eastAsia="sk-SK"/>
        </w:rPr>
        <w:t>.</w:t>
      </w:r>
    </w:p>
    <w:p w14:paraId="3426BF05" w14:textId="551CD918" w:rsidR="00F94B06" w:rsidRDefault="00F94B06" w:rsidP="002F5851">
      <w:pPr>
        <w:pStyle w:val="Psmo"/>
        <w:tabs>
          <w:tab w:val="left" w:pos="567"/>
        </w:tabs>
        <w:spacing w:after="360" w:line="240" w:lineRule="auto"/>
        <w:rPr>
          <w:rFonts w:cs="Arial"/>
          <w:color w:val="000000"/>
          <w:szCs w:val="22"/>
          <w:u w:val="single"/>
        </w:rPr>
      </w:pPr>
      <w:r>
        <w:rPr>
          <w:rFonts w:cs="Arial"/>
          <w:color w:val="000000"/>
          <w:szCs w:val="22"/>
          <w:u w:val="single"/>
        </w:rPr>
        <w:t>Žiadosti o</w:t>
      </w:r>
      <w:r w:rsidR="008C1CF0">
        <w:rPr>
          <w:rFonts w:cs="Arial"/>
          <w:color w:val="000000"/>
          <w:szCs w:val="22"/>
          <w:u w:val="single"/>
        </w:rPr>
        <w:t xml:space="preserve"> schválenie poskytnutia </w:t>
      </w:r>
      <w:r>
        <w:rPr>
          <w:rFonts w:cs="Arial"/>
          <w:color w:val="000000"/>
          <w:szCs w:val="22"/>
          <w:u w:val="single"/>
        </w:rPr>
        <w:t>podpor</w:t>
      </w:r>
      <w:r w:rsidR="008C1CF0">
        <w:rPr>
          <w:rFonts w:cs="Arial"/>
          <w:color w:val="000000"/>
          <w:szCs w:val="22"/>
          <w:u w:val="single"/>
        </w:rPr>
        <w:t>y</w:t>
      </w:r>
      <w:r>
        <w:rPr>
          <w:rFonts w:cs="Arial"/>
          <w:color w:val="000000"/>
          <w:szCs w:val="22"/>
          <w:u w:val="single"/>
        </w:rPr>
        <w:t xml:space="preserve"> podané po tomto termíne nebudú zo strany PPA akceptované.</w:t>
      </w:r>
    </w:p>
    <w:p w14:paraId="1A34E10B" w14:textId="3CF02E1D" w:rsidR="00B2743E" w:rsidRDefault="00B2743E" w:rsidP="002F5851">
      <w:pPr>
        <w:shd w:val="clear" w:color="auto" w:fill="FFFFFF"/>
        <w:tabs>
          <w:tab w:val="left" w:pos="9072"/>
        </w:tabs>
        <w:spacing w:after="360" w:line="240" w:lineRule="auto"/>
        <w:jc w:val="both"/>
        <w:rPr>
          <w:rFonts w:ascii="Arial" w:hAnsi="Arial" w:cs="Arial"/>
          <w:color w:val="000000"/>
          <w:lang w:eastAsia="sk-SK"/>
        </w:rPr>
      </w:pPr>
      <w:r>
        <w:rPr>
          <w:rFonts w:ascii="Arial" w:hAnsi="Arial" w:cs="Arial"/>
          <w:color w:val="000000"/>
          <w:lang w:eastAsia="sk-SK"/>
        </w:rPr>
        <w:t xml:space="preserve">Oprávneným žiadateľom je </w:t>
      </w:r>
      <w:r w:rsidRPr="00B2743E">
        <w:rPr>
          <w:rFonts w:ascii="Arial" w:hAnsi="Arial" w:cs="Arial"/>
          <w:color w:val="000000"/>
          <w:lang w:eastAsia="sk-SK"/>
        </w:rPr>
        <w:t>podnikateľ, ktorý je výrobcom vinárskych výrobkov, alebo organizácia výrobcov, medziodvetvová organizácia alebo združenie podnikateľov v sektore vinárstva, alebo  združenie organizácií výrobcov v sektore vinárstva</w:t>
      </w:r>
      <w:r>
        <w:rPr>
          <w:rFonts w:ascii="Arial" w:hAnsi="Arial" w:cs="Arial"/>
          <w:color w:val="000000"/>
          <w:lang w:eastAsia="sk-SK"/>
        </w:rPr>
        <w:t>.</w:t>
      </w:r>
    </w:p>
    <w:p w14:paraId="6F88624E" w14:textId="77777777" w:rsidR="00B2743E" w:rsidRPr="00B2743E" w:rsidRDefault="00B2743E" w:rsidP="00B2743E">
      <w:pPr>
        <w:shd w:val="clear" w:color="auto" w:fill="FFFFFF"/>
        <w:tabs>
          <w:tab w:val="left" w:pos="9072"/>
        </w:tabs>
        <w:spacing w:after="36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 xml:space="preserve">Podporu na vinárske investície možno poskytnúť žiadateľom na nasledovné </w:t>
      </w:r>
      <w:proofErr w:type="spellStart"/>
      <w:r w:rsidRPr="00B2743E">
        <w:rPr>
          <w:rFonts w:ascii="Arial" w:hAnsi="Arial" w:cs="Arial"/>
          <w:color w:val="000000"/>
          <w:lang w:eastAsia="sk-SK"/>
        </w:rPr>
        <w:t>podopatrenia</w:t>
      </w:r>
      <w:proofErr w:type="spellEnd"/>
      <w:r w:rsidRPr="00B2743E">
        <w:rPr>
          <w:rFonts w:ascii="Arial" w:hAnsi="Arial" w:cs="Arial"/>
          <w:color w:val="000000"/>
          <w:lang w:eastAsia="sk-SK"/>
        </w:rPr>
        <w:t>:</w:t>
      </w:r>
    </w:p>
    <w:p w14:paraId="5E3044EB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num" w:pos="540"/>
          <w:tab w:val="num" w:pos="1637"/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bookmarkStart w:id="0" w:name="_Hlk201821801"/>
      <w:r w:rsidRPr="00B2743E">
        <w:rPr>
          <w:rFonts w:ascii="Arial" w:hAnsi="Arial" w:cs="Arial"/>
          <w:color w:val="000000"/>
          <w:lang w:eastAsia="sk-SK"/>
        </w:rPr>
        <w:t>nákup nového čerpacieho zariadenia použiteľného pri produkcii vinárskych výrobkov, alebo pri ich skladovaní,</w:t>
      </w:r>
    </w:p>
    <w:p w14:paraId="7CD0CB80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num" w:pos="540"/>
          <w:tab w:val="num" w:pos="1637"/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komponentov čerpacieho zariadenia podľa písmena a),</w:t>
      </w:r>
    </w:p>
    <w:p w14:paraId="711BEF6C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alebo pomôcky určenej na použitie s čerpacím zariadením podľa písmena a),</w:t>
      </w:r>
    </w:p>
    <w:p w14:paraId="57BD013D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alebo pomôcky na filtráciu použiteľných pri produkcii vinárskych výrobkov,</w:t>
      </w:r>
    </w:p>
    <w:p w14:paraId="08E55682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komponentov zariadenia alebo pomôcky na filtráciu podľa písmena d),</w:t>
      </w:r>
    </w:p>
    <w:p w14:paraId="6134686E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alebo pomôcky určenej na použitie so zariadením alebo pomôckou na filtráciu podľa písmena d),</w:t>
      </w:r>
    </w:p>
    <w:p w14:paraId="32972E6F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chladiaceho zariadenia použiteľného pri produkcii vinárskych výrobkov, na zrenie vinárskych výrobkov alebo na skladovanie vinárskych výrobkov,</w:t>
      </w:r>
    </w:p>
    <w:p w14:paraId="6CDD366F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komponentov chladiaceho zariadenia podľa písmena g),</w:t>
      </w:r>
    </w:p>
    <w:p w14:paraId="7D7E1F8E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lastRenderedPageBreak/>
        <w:t>nákup zariadenia alebo pomôcky určenej na použitie s chladiacim zariadením podľa písmena g),</w:t>
      </w:r>
    </w:p>
    <w:p w14:paraId="6A8D85B1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na sterilizáciu použiteľného pri produkcii vinárskych výrobkov,</w:t>
      </w:r>
    </w:p>
    <w:p w14:paraId="524EC1EC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nových sudov vyrobených z dreva alebo vyrobených čiastočne z dreva alebo nových nádob vyrobených z nehrdzavejúcej ocele, ktoré sa používajú pri produkcii vinárskych výrobkov, na zrenie vinárskych výrobkov alebo na skladovanie vinárskych výrobkov,</w:t>
      </w:r>
    </w:p>
    <w:p w14:paraId="327266C8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na zachytávanie oxidu uhličitého uvoľňovaného pri produkcii, zrení alebo skladovaní vinárskych výrobkov, a na jeho pridávanie do produkovaných vinárskych výrobkov,</w:t>
      </w:r>
    </w:p>
    <w:p w14:paraId="69DDDDA5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komponentov zariadenia na zachytávanie a pridávanie oxidu uhličitého podľa písmena l),</w:t>
      </w:r>
    </w:p>
    <w:p w14:paraId="7F8CFEB8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alebo pomôcky určenej na použitie so zariadením na zachytávanie a pridávanie oxidu uhličitého podľa písmena l),</w:t>
      </w:r>
    </w:p>
    <w:p w14:paraId="5F14DBBE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na plnenie produkovaných vinárskych výrobkov do fliaš alebo jeho komponentov,</w:t>
      </w:r>
    </w:p>
    <w:p w14:paraId="3E3EEE73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alebo pomôcky určenej na použitie so zariadením na plnenie produkovaných vinárskych výrobkov do fliaš,</w:t>
      </w:r>
    </w:p>
    <w:p w14:paraId="0F4E973C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na fyzikálnu analýzu, chemickú analýzu alebo biologickú analýzu produkovaných vinárskych výrobkov,</w:t>
      </w:r>
    </w:p>
    <w:p w14:paraId="550C8A06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nákup zariadenia na označovanie fliaš produkovaných vinárskych výrobkov, alebo</w:t>
      </w:r>
    </w:p>
    <w:p w14:paraId="5D17EEFB" w14:textId="77777777" w:rsidR="00B2743E" w:rsidRPr="00B2743E" w:rsidRDefault="00B2743E" w:rsidP="00B2743E">
      <w:pPr>
        <w:pStyle w:val="Odsekzoznamu"/>
        <w:numPr>
          <w:ilvl w:val="0"/>
          <w:numId w:val="5"/>
        </w:numPr>
        <w:shd w:val="clear" w:color="auto" w:fill="FFFFFF"/>
        <w:tabs>
          <w:tab w:val="left" w:pos="9072"/>
        </w:tabs>
        <w:spacing w:after="120" w:line="240" w:lineRule="auto"/>
        <w:jc w:val="both"/>
        <w:rPr>
          <w:rFonts w:ascii="Arial" w:hAnsi="Arial" w:cs="Arial"/>
          <w:color w:val="000000"/>
          <w:lang w:eastAsia="sk-SK"/>
        </w:rPr>
      </w:pPr>
      <w:bookmarkStart w:id="1" w:name="_Hlk188951695"/>
      <w:r w:rsidRPr="00B2743E">
        <w:rPr>
          <w:rFonts w:ascii="Arial" w:hAnsi="Arial" w:cs="Arial"/>
          <w:color w:val="000000"/>
          <w:lang w:eastAsia="sk-SK"/>
        </w:rPr>
        <w:t>nákup vybavenia najviac jednej prevádzkarne prevádzkovanej tým istým podnikateľom, ktorá je určená na umiestňovanie vinárskych výrobkov na trh</w:t>
      </w:r>
      <w:bookmarkEnd w:id="1"/>
      <w:r w:rsidRPr="00B2743E">
        <w:rPr>
          <w:rFonts w:ascii="Arial" w:hAnsi="Arial" w:cs="Arial"/>
          <w:color w:val="000000"/>
          <w:lang w:eastAsia="sk-SK"/>
        </w:rPr>
        <w:t>.</w:t>
      </w:r>
    </w:p>
    <w:bookmarkEnd w:id="0"/>
    <w:p w14:paraId="74CF40ED" w14:textId="77777777" w:rsidR="00B2743E" w:rsidRDefault="00B2743E" w:rsidP="00B2743E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lang w:eastAsia="sk-SK"/>
        </w:rPr>
      </w:pPr>
    </w:p>
    <w:p w14:paraId="3DB35DFA" w14:textId="3DB21B54" w:rsidR="00B2743E" w:rsidRPr="00B2743E" w:rsidRDefault="00B2743E" w:rsidP="00B2743E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 xml:space="preserve">Podporu na vinárske investície poskytne </w:t>
      </w:r>
      <w:r>
        <w:rPr>
          <w:rFonts w:ascii="Arial" w:hAnsi="Arial" w:cs="Arial"/>
          <w:color w:val="000000"/>
          <w:lang w:eastAsia="sk-SK"/>
        </w:rPr>
        <w:t>PPA</w:t>
      </w:r>
      <w:r w:rsidRPr="00B2743E">
        <w:rPr>
          <w:rFonts w:ascii="Arial" w:hAnsi="Arial" w:cs="Arial"/>
          <w:color w:val="000000"/>
          <w:lang w:eastAsia="sk-SK"/>
        </w:rPr>
        <w:t xml:space="preserve"> vo výške:</w:t>
      </w:r>
    </w:p>
    <w:p w14:paraId="25291085" w14:textId="77777777" w:rsidR="00B2743E" w:rsidRPr="00B2743E" w:rsidRDefault="00B2743E" w:rsidP="00B2743E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>- max</w:t>
      </w:r>
      <w:r w:rsidRPr="00B2743E">
        <w:rPr>
          <w:rFonts w:ascii="Arial" w:hAnsi="Arial" w:cs="Arial"/>
          <w:b/>
          <w:bCs/>
          <w:color w:val="000000"/>
          <w:lang w:eastAsia="sk-SK"/>
        </w:rPr>
        <w:t>. 40 %</w:t>
      </w:r>
      <w:r w:rsidRPr="00B2743E">
        <w:rPr>
          <w:rFonts w:ascii="Arial" w:hAnsi="Arial" w:cs="Arial"/>
          <w:color w:val="000000"/>
          <w:lang w:eastAsia="sk-SK"/>
        </w:rPr>
        <w:t xml:space="preserve"> oprávnených nákladov pre </w:t>
      </w:r>
      <w:r w:rsidRPr="00B2743E">
        <w:rPr>
          <w:rFonts w:ascii="Arial" w:hAnsi="Arial" w:cs="Arial"/>
          <w:b/>
          <w:bCs/>
          <w:color w:val="000000"/>
          <w:lang w:eastAsia="sk-SK"/>
        </w:rPr>
        <w:t>Bratislavský kraj</w:t>
      </w:r>
      <w:r w:rsidRPr="00B2743E">
        <w:rPr>
          <w:rFonts w:ascii="Arial" w:hAnsi="Arial" w:cs="Arial"/>
          <w:color w:val="000000"/>
          <w:lang w:eastAsia="sk-SK"/>
        </w:rPr>
        <w:t>,</w:t>
      </w:r>
    </w:p>
    <w:p w14:paraId="336B89D8" w14:textId="77777777" w:rsidR="00B2743E" w:rsidRPr="00B2743E" w:rsidRDefault="00B2743E" w:rsidP="00B2743E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 xml:space="preserve">- max. </w:t>
      </w:r>
      <w:r w:rsidRPr="00B2743E">
        <w:rPr>
          <w:rFonts w:ascii="Arial" w:hAnsi="Arial" w:cs="Arial"/>
          <w:b/>
          <w:bCs/>
          <w:color w:val="000000"/>
          <w:lang w:eastAsia="sk-SK"/>
        </w:rPr>
        <w:t>50 %</w:t>
      </w:r>
      <w:r w:rsidRPr="00B2743E">
        <w:rPr>
          <w:rFonts w:ascii="Arial" w:hAnsi="Arial" w:cs="Arial"/>
          <w:color w:val="000000"/>
          <w:lang w:eastAsia="sk-SK"/>
        </w:rPr>
        <w:t xml:space="preserve"> oprávnených nákladov pre </w:t>
      </w:r>
      <w:r w:rsidRPr="00B2743E">
        <w:rPr>
          <w:rFonts w:ascii="Arial" w:hAnsi="Arial" w:cs="Arial"/>
          <w:b/>
          <w:bCs/>
          <w:color w:val="000000"/>
          <w:lang w:eastAsia="sk-SK"/>
        </w:rPr>
        <w:t>ostatné kraje</w:t>
      </w:r>
      <w:r w:rsidRPr="00B2743E">
        <w:rPr>
          <w:rFonts w:ascii="Arial" w:hAnsi="Arial" w:cs="Arial"/>
          <w:color w:val="000000"/>
          <w:lang w:eastAsia="sk-SK"/>
        </w:rPr>
        <w:t xml:space="preserve">, </w:t>
      </w:r>
    </w:p>
    <w:p w14:paraId="3F9400E8" w14:textId="77777777" w:rsidR="00B2743E" w:rsidRDefault="00B2743E" w:rsidP="00B2743E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 xml:space="preserve">v závislosti od sídla resp. miesta realizácie investície v rámci jednotlivých </w:t>
      </w:r>
      <w:proofErr w:type="spellStart"/>
      <w:r w:rsidRPr="00B2743E">
        <w:rPr>
          <w:rFonts w:ascii="Arial" w:hAnsi="Arial" w:cs="Arial"/>
          <w:color w:val="000000"/>
          <w:lang w:eastAsia="sk-SK"/>
        </w:rPr>
        <w:t>podopatrení</w:t>
      </w:r>
      <w:proofErr w:type="spellEnd"/>
      <w:r w:rsidRPr="00B2743E">
        <w:rPr>
          <w:rFonts w:ascii="Arial" w:hAnsi="Arial" w:cs="Arial"/>
          <w:color w:val="000000"/>
          <w:lang w:eastAsia="sk-SK"/>
        </w:rPr>
        <w:t xml:space="preserve">.  </w:t>
      </w:r>
    </w:p>
    <w:p w14:paraId="5B27C3D2" w14:textId="77777777" w:rsidR="00B2743E" w:rsidRPr="00B2743E" w:rsidRDefault="00B2743E" w:rsidP="00B2743E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Arial" w:hAnsi="Arial" w:cs="Arial"/>
          <w:color w:val="000000"/>
          <w:lang w:eastAsia="sk-SK"/>
        </w:rPr>
      </w:pPr>
    </w:p>
    <w:p w14:paraId="2BF38B2A" w14:textId="77777777" w:rsidR="00B2743E" w:rsidRPr="00B2743E" w:rsidRDefault="00B2743E" w:rsidP="00B2743E">
      <w:pPr>
        <w:shd w:val="clear" w:color="auto" w:fill="FFFFFF"/>
        <w:tabs>
          <w:tab w:val="left" w:pos="9072"/>
        </w:tabs>
        <w:spacing w:after="360" w:line="240" w:lineRule="auto"/>
        <w:jc w:val="both"/>
        <w:rPr>
          <w:rFonts w:ascii="Arial" w:hAnsi="Arial" w:cs="Arial"/>
          <w:color w:val="000000"/>
          <w:lang w:eastAsia="sk-SK"/>
        </w:rPr>
      </w:pPr>
      <w:r w:rsidRPr="00B2743E">
        <w:rPr>
          <w:rFonts w:ascii="Arial" w:hAnsi="Arial" w:cs="Arial"/>
          <w:color w:val="000000"/>
          <w:lang w:eastAsia="sk-SK"/>
        </w:rPr>
        <w:t xml:space="preserve">Podpora na vykonávanie opatrenia vinárskej investície sa poskytne na investície nadobudnuté do aktív jedného podniku najviac v celkovej sume </w:t>
      </w:r>
      <w:r w:rsidRPr="00B2743E">
        <w:rPr>
          <w:rFonts w:ascii="Arial" w:hAnsi="Arial" w:cs="Arial"/>
          <w:b/>
          <w:bCs/>
          <w:color w:val="000000"/>
          <w:lang w:eastAsia="sk-SK"/>
        </w:rPr>
        <w:t>80 000 EUR</w:t>
      </w:r>
      <w:r w:rsidRPr="00B2743E">
        <w:rPr>
          <w:rFonts w:ascii="Arial" w:hAnsi="Arial" w:cs="Arial"/>
          <w:color w:val="000000"/>
          <w:lang w:eastAsia="sk-SK"/>
        </w:rPr>
        <w:t xml:space="preserve">, pričom na jedno </w:t>
      </w:r>
      <w:proofErr w:type="spellStart"/>
      <w:r w:rsidRPr="00B2743E">
        <w:rPr>
          <w:rFonts w:ascii="Arial" w:hAnsi="Arial" w:cs="Arial"/>
          <w:color w:val="000000"/>
          <w:lang w:eastAsia="sk-SK"/>
        </w:rPr>
        <w:t>podopatrenie</w:t>
      </w:r>
      <w:proofErr w:type="spellEnd"/>
      <w:r w:rsidRPr="00B2743E">
        <w:rPr>
          <w:rFonts w:ascii="Arial" w:hAnsi="Arial" w:cs="Arial"/>
          <w:color w:val="000000"/>
          <w:lang w:eastAsia="sk-SK"/>
        </w:rPr>
        <w:t xml:space="preserve"> najviac v sume </w:t>
      </w:r>
      <w:r w:rsidRPr="00B2743E">
        <w:rPr>
          <w:rFonts w:ascii="Arial" w:hAnsi="Arial" w:cs="Arial"/>
          <w:b/>
          <w:bCs/>
          <w:color w:val="000000"/>
          <w:lang w:eastAsia="sk-SK"/>
        </w:rPr>
        <w:t>40 000 EUR</w:t>
      </w:r>
      <w:r w:rsidRPr="00B2743E">
        <w:rPr>
          <w:rFonts w:ascii="Arial" w:hAnsi="Arial" w:cs="Arial"/>
          <w:color w:val="000000"/>
          <w:lang w:eastAsia="sk-SK"/>
        </w:rPr>
        <w:t>.</w:t>
      </w:r>
    </w:p>
    <w:p w14:paraId="4D7AF2C4" w14:textId="4EB1E898" w:rsidR="00F94B06" w:rsidRDefault="00F94B06" w:rsidP="002F5851">
      <w:pPr>
        <w:shd w:val="clear" w:color="auto" w:fill="FFFFFF"/>
        <w:tabs>
          <w:tab w:val="left" w:pos="9072"/>
        </w:tabs>
        <w:spacing w:after="360" w:line="240" w:lineRule="auto"/>
        <w:jc w:val="both"/>
        <w:rPr>
          <w:rFonts w:ascii="Arial" w:hAnsi="Arial" w:cs="Arial"/>
          <w:color w:val="000000"/>
          <w:lang w:eastAsia="sk-SK"/>
        </w:rPr>
      </w:pPr>
      <w:r>
        <w:rPr>
          <w:rFonts w:ascii="Arial" w:hAnsi="Arial" w:cs="Arial"/>
          <w:color w:val="000000"/>
          <w:lang w:eastAsia="sk-SK"/>
        </w:rPr>
        <w:t xml:space="preserve">Žiadatelia sú povinní postupovať v </w:t>
      </w:r>
      <w:r w:rsidRPr="00B47CC6">
        <w:rPr>
          <w:rFonts w:ascii="Arial" w:hAnsi="Arial" w:cs="Arial"/>
          <w:color w:val="000000"/>
          <w:lang w:eastAsia="sk-SK"/>
        </w:rPr>
        <w:t>zmysle legislatívy uvedenej</w:t>
      </w:r>
      <w:r>
        <w:rPr>
          <w:rFonts w:ascii="Arial" w:hAnsi="Arial" w:cs="Arial"/>
          <w:color w:val="000000"/>
          <w:lang w:eastAsia="sk-SK"/>
        </w:rPr>
        <w:t xml:space="preserve"> v Príručke pre žiadateľ</w:t>
      </w:r>
      <w:r w:rsidR="00D26FB3">
        <w:rPr>
          <w:rFonts w:ascii="Arial" w:hAnsi="Arial" w:cs="Arial"/>
          <w:color w:val="000000"/>
          <w:lang w:eastAsia="sk-SK"/>
        </w:rPr>
        <w:t>ov</w:t>
      </w:r>
      <w:r>
        <w:rPr>
          <w:rFonts w:ascii="Arial" w:hAnsi="Arial" w:cs="Arial"/>
          <w:color w:val="000000"/>
          <w:lang w:eastAsia="sk-SK"/>
        </w:rPr>
        <w:t xml:space="preserve"> o podporu na </w:t>
      </w:r>
      <w:r w:rsidR="00D26FB3">
        <w:rPr>
          <w:rFonts w:ascii="Arial" w:hAnsi="Arial" w:cs="Arial"/>
          <w:color w:val="000000"/>
          <w:lang w:eastAsia="sk-SK"/>
        </w:rPr>
        <w:t xml:space="preserve">vinárske </w:t>
      </w:r>
      <w:r w:rsidR="00B501FE">
        <w:rPr>
          <w:rFonts w:ascii="Arial" w:hAnsi="Arial" w:cs="Arial"/>
          <w:color w:val="000000"/>
          <w:lang w:eastAsia="sk-SK"/>
        </w:rPr>
        <w:t>investície pre vinársky rok</w:t>
      </w:r>
      <w:r>
        <w:rPr>
          <w:rFonts w:ascii="Arial" w:hAnsi="Arial" w:cs="Arial"/>
          <w:color w:val="000000"/>
          <w:lang w:eastAsia="sk-SK"/>
        </w:rPr>
        <w:t xml:space="preserve"> 202</w:t>
      </w:r>
      <w:r w:rsidR="00D142A1">
        <w:rPr>
          <w:rFonts w:ascii="Arial" w:hAnsi="Arial" w:cs="Arial"/>
          <w:color w:val="000000"/>
          <w:lang w:eastAsia="sk-SK"/>
        </w:rPr>
        <w:t>6</w:t>
      </w:r>
      <w:r w:rsidR="00B501FE">
        <w:rPr>
          <w:rFonts w:ascii="Arial" w:hAnsi="Arial" w:cs="Arial"/>
          <w:color w:val="000000"/>
          <w:lang w:eastAsia="sk-SK"/>
        </w:rPr>
        <w:t>/202</w:t>
      </w:r>
      <w:r w:rsidR="00D142A1">
        <w:rPr>
          <w:rFonts w:ascii="Arial" w:hAnsi="Arial" w:cs="Arial"/>
          <w:color w:val="000000"/>
          <w:lang w:eastAsia="sk-SK"/>
        </w:rPr>
        <w:t>7</w:t>
      </w:r>
      <w:r>
        <w:rPr>
          <w:rFonts w:ascii="Arial" w:hAnsi="Arial" w:cs="Arial"/>
          <w:color w:val="000000"/>
          <w:lang w:eastAsia="sk-SK"/>
        </w:rPr>
        <w:t xml:space="preserve">. </w:t>
      </w:r>
    </w:p>
    <w:p w14:paraId="7089E289" w14:textId="5B4156D0" w:rsidR="00B501FE" w:rsidRDefault="00B501FE" w:rsidP="00B501FE">
      <w:pPr>
        <w:shd w:val="clear" w:color="auto" w:fill="FFFFFF"/>
        <w:spacing w:line="276" w:lineRule="auto"/>
        <w:ind w:right="301"/>
        <w:jc w:val="both"/>
        <w:rPr>
          <w:rFonts w:ascii="Arial" w:hAnsi="Arial" w:cs="Arial"/>
          <w:b/>
          <w:color w:val="000000"/>
          <w:lang w:eastAsia="sk-SK"/>
        </w:rPr>
      </w:pPr>
    </w:p>
    <w:p w14:paraId="0D5F767B" w14:textId="04708FEA" w:rsidR="00E17D83" w:rsidRDefault="00B501FE" w:rsidP="00B501FE">
      <w:pPr>
        <w:shd w:val="clear" w:color="auto" w:fill="FFFFFF"/>
        <w:spacing w:before="150" w:after="150" w:line="276" w:lineRule="auto"/>
        <w:ind w:right="300"/>
        <w:jc w:val="both"/>
        <w:rPr>
          <w:rFonts w:ascii="Arial" w:hAnsi="Arial" w:cs="Arial"/>
          <w:color w:val="000000"/>
          <w:lang w:eastAsia="sk-SK"/>
        </w:rPr>
      </w:pPr>
      <w:r>
        <w:rPr>
          <w:rFonts w:ascii="Arial" w:hAnsi="Arial" w:cs="Arial"/>
          <w:color w:val="000000"/>
          <w:lang w:eastAsia="sk-SK"/>
        </w:rPr>
        <w:t>V Bratislave</w:t>
      </w:r>
      <w:r w:rsidRPr="004F6A0D">
        <w:rPr>
          <w:rFonts w:ascii="Arial" w:hAnsi="Arial" w:cs="Arial"/>
          <w:color w:val="000000"/>
          <w:lang w:eastAsia="sk-SK"/>
        </w:rPr>
        <w:t xml:space="preserve">, dňa </w:t>
      </w:r>
      <w:r w:rsidR="00DC2793" w:rsidRPr="004F6A0D">
        <w:rPr>
          <w:rFonts w:ascii="Arial" w:hAnsi="Arial" w:cs="Arial"/>
          <w:color w:val="000000"/>
          <w:lang w:eastAsia="sk-SK"/>
        </w:rPr>
        <w:t>22</w:t>
      </w:r>
      <w:r w:rsidRPr="004F6A0D">
        <w:rPr>
          <w:rFonts w:ascii="Arial" w:hAnsi="Arial" w:cs="Arial"/>
          <w:color w:val="000000"/>
          <w:lang w:eastAsia="sk-SK"/>
        </w:rPr>
        <w:t>.0</w:t>
      </w:r>
      <w:r w:rsidR="00B0763C" w:rsidRPr="004F6A0D">
        <w:rPr>
          <w:rFonts w:ascii="Arial" w:hAnsi="Arial" w:cs="Arial"/>
          <w:color w:val="000000"/>
          <w:lang w:eastAsia="sk-SK"/>
        </w:rPr>
        <w:t>6</w:t>
      </w:r>
      <w:r w:rsidRPr="004F6A0D">
        <w:rPr>
          <w:rFonts w:ascii="Arial" w:hAnsi="Arial" w:cs="Arial"/>
          <w:color w:val="000000"/>
          <w:lang w:eastAsia="sk-SK"/>
        </w:rPr>
        <w:t>.202</w:t>
      </w:r>
      <w:r w:rsidR="00D142A1" w:rsidRPr="004F6A0D">
        <w:rPr>
          <w:rFonts w:ascii="Arial" w:hAnsi="Arial" w:cs="Arial"/>
          <w:color w:val="000000"/>
          <w:lang w:eastAsia="sk-SK"/>
        </w:rPr>
        <w:t>6</w:t>
      </w:r>
    </w:p>
    <w:p w14:paraId="76603E6C" w14:textId="77777777" w:rsidR="00B2743E" w:rsidRDefault="00B2743E" w:rsidP="00B501FE">
      <w:pPr>
        <w:shd w:val="clear" w:color="auto" w:fill="FFFFFF"/>
        <w:spacing w:before="150" w:after="150" w:line="276" w:lineRule="auto"/>
        <w:ind w:right="300"/>
        <w:jc w:val="both"/>
        <w:rPr>
          <w:rFonts w:ascii="Arial" w:hAnsi="Arial" w:cs="Arial"/>
          <w:color w:val="000000"/>
          <w:lang w:eastAsia="sk-SK"/>
        </w:rPr>
      </w:pPr>
    </w:p>
    <w:p w14:paraId="523BE16F" w14:textId="77777777" w:rsidR="00B2743E" w:rsidRDefault="00B2743E" w:rsidP="00B501FE">
      <w:pPr>
        <w:shd w:val="clear" w:color="auto" w:fill="FFFFFF"/>
        <w:spacing w:before="150" w:after="150" w:line="276" w:lineRule="auto"/>
        <w:ind w:right="300"/>
        <w:jc w:val="both"/>
        <w:rPr>
          <w:rFonts w:ascii="Arial" w:hAnsi="Arial" w:cs="Arial"/>
          <w:color w:val="000000"/>
          <w:lang w:eastAsia="sk-SK"/>
        </w:rPr>
      </w:pPr>
    </w:p>
    <w:p w14:paraId="176BD260" w14:textId="77777777" w:rsidR="00F35FC4" w:rsidRPr="006D67C5" w:rsidRDefault="00F35FC4" w:rsidP="004D603C">
      <w:pPr>
        <w:spacing w:line="240" w:lineRule="auto"/>
        <w:ind w:left="3544"/>
        <w:jc w:val="center"/>
        <w:rPr>
          <w:rFonts w:ascii="Arial" w:hAnsi="Arial" w:cs="Arial"/>
        </w:rPr>
      </w:pPr>
      <w:r w:rsidRPr="006D67C5">
        <w:rPr>
          <w:rFonts w:ascii="Arial" w:hAnsi="Arial" w:cs="Arial"/>
          <w:b/>
          <w:bCs/>
        </w:rPr>
        <w:t xml:space="preserve">Ing. Marek </w:t>
      </w:r>
      <w:proofErr w:type="spellStart"/>
      <w:r w:rsidRPr="004D603C">
        <w:rPr>
          <w:rFonts w:ascii="Arial" w:hAnsi="Arial" w:cs="Arial"/>
          <w:b/>
          <w:bCs/>
        </w:rPr>
        <w:t>Čepko</w:t>
      </w:r>
      <w:proofErr w:type="spellEnd"/>
      <w:r w:rsidRPr="004D603C">
        <w:rPr>
          <w:rFonts w:ascii="Arial" w:hAnsi="Arial" w:cs="Arial"/>
          <w:b/>
          <w:bCs/>
        </w:rPr>
        <w:t>, generálny riaditeľ</w:t>
      </w:r>
    </w:p>
    <w:p w14:paraId="1E727BB4" w14:textId="6AF47D93" w:rsidR="00F35FC4" w:rsidRPr="006D67C5" w:rsidRDefault="00F35FC4" w:rsidP="004D603C">
      <w:pPr>
        <w:spacing w:line="240" w:lineRule="auto"/>
        <w:ind w:left="4253" w:firstLine="703"/>
        <w:rPr>
          <w:rFonts w:ascii="Arial" w:hAnsi="Arial" w:cs="Arial"/>
        </w:rPr>
      </w:pPr>
      <w:r w:rsidRPr="006D67C5">
        <w:rPr>
          <w:rFonts w:ascii="Arial" w:hAnsi="Arial" w:cs="Arial"/>
        </w:rPr>
        <w:t xml:space="preserve">v zastúpení </w:t>
      </w:r>
      <w:r w:rsidR="00B0763C" w:rsidRPr="006D67C5">
        <w:rPr>
          <w:rFonts w:ascii="Arial" w:hAnsi="Arial" w:cs="Arial"/>
        </w:rPr>
        <w:t>Ing. František Mlynár</w:t>
      </w:r>
    </w:p>
    <w:p w14:paraId="31CF5586" w14:textId="105E6C34" w:rsidR="00B501FE" w:rsidRPr="00D5603A" w:rsidRDefault="00F35FC4" w:rsidP="004D603C">
      <w:pPr>
        <w:spacing w:line="240" w:lineRule="auto"/>
        <w:ind w:left="3544"/>
        <w:jc w:val="center"/>
        <w:rPr>
          <w:rFonts w:ascii="Arial" w:hAnsi="Arial" w:cs="Arial"/>
        </w:rPr>
      </w:pPr>
      <w:r w:rsidRPr="006D67C5">
        <w:rPr>
          <w:rFonts w:ascii="Arial" w:hAnsi="Arial" w:cs="Arial"/>
        </w:rPr>
        <w:t xml:space="preserve">na základe poverenia č. </w:t>
      </w:r>
      <w:r w:rsidR="006D67C5" w:rsidRPr="006D67C5">
        <w:rPr>
          <w:rFonts w:ascii="Arial" w:hAnsi="Arial" w:cs="Arial"/>
        </w:rPr>
        <w:t>116695/2026/111</w:t>
      </w:r>
      <w:r w:rsidRPr="006D67C5">
        <w:rPr>
          <w:rFonts w:ascii="Arial" w:hAnsi="Arial" w:cs="Arial"/>
        </w:rPr>
        <w:t xml:space="preserve"> zo dňa </w:t>
      </w:r>
      <w:r w:rsidR="006D67C5" w:rsidRPr="006D67C5">
        <w:rPr>
          <w:rFonts w:ascii="Arial" w:hAnsi="Arial" w:cs="Arial"/>
        </w:rPr>
        <w:t>18</w:t>
      </w:r>
      <w:r w:rsidRPr="006D67C5">
        <w:rPr>
          <w:rFonts w:ascii="Arial" w:hAnsi="Arial" w:cs="Arial"/>
        </w:rPr>
        <w:t>.</w:t>
      </w:r>
      <w:r w:rsidR="006D67C5" w:rsidRPr="006D67C5">
        <w:rPr>
          <w:rFonts w:ascii="Arial" w:hAnsi="Arial" w:cs="Arial"/>
        </w:rPr>
        <w:t>05</w:t>
      </w:r>
      <w:r w:rsidRPr="006D67C5">
        <w:rPr>
          <w:rFonts w:ascii="Arial" w:hAnsi="Arial" w:cs="Arial"/>
        </w:rPr>
        <w:t>.202</w:t>
      </w:r>
      <w:r w:rsidR="006D67C5" w:rsidRPr="006D67C5">
        <w:rPr>
          <w:rFonts w:ascii="Arial" w:hAnsi="Arial" w:cs="Arial"/>
        </w:rPr>
        <w:t>6</w:t>
      </w:r>
    </w:p>
    <w:p w14:paraId="0601AB09" w14:textId="77777777" w:rsidR="007533ED" w:rsidRDefault="007533ED" w:rsidP="00B501FE">
      <w:pPr>
        <w:rPr>
          <w:rFonts w:ascii="Arial" w:hAnsi="Arial" w:cs="Arial"/>
          <w:b/>
          <w:bCs/>
          <w:color w:val="000000"/>
          <w:lang w:eastAsia="sk-SK"/>
        </w:rPr>
      </w:pPr>
    </w:p>
    <w:p w14:paraId="07AA023C" w14:textId="77777777" w:rsidR="00B2743E" w:rsidRDefault="00B2743E" w:rsidP="00B501FE">
      <w:pPr>
        <w:rPr>
          <w:rFonts w:ascii="Arial" w:hAnsi="Arial" w:cs="Arial"/>
          <w:b/>
          <w:bCs/>
          <w:color w:val="000000"/>
          <w:lang w:eastAsia="sk-SK"/>
        </w:rPr>
      </w:pPr>
    </w:p>
    <w:p w14:paraId="327BB3D9" w14:textId="77777777" w:rsidR="00B2743E" w:rsidRDefault="00B2743E" w:rsidP="00B501FE">
      <w:pPr>
        <w:rPr>
          <w:rFonts w:ascii="Arial" w:hAnsi="Arial" w:cs="Arial"/>
          <w:b/>
          <w:bCs/>
          <w:color w:val="000000"/>
          <w:lang w:eastAsia="sk-SK"/>
        </w:rPr>
      </w:pPr>
    </w:p>
    <w:p w14:paraId="567061A7" w14:textId="5C175416" w:rsidR="00B501FE" w:rsidRPr="00B501FE" w:rsidRDefault="00B501FE" w:rsidP="00B501FE">
      <w:pPr>
        <w:rPr>
          <w:rFonts w:ascii="Arial" w:hAnsi="Arial" w:cs="Arial"/>
          <w:b/>
          <w:bCs/>
          <w:color w:val="000000"/>
          <w:lang w:eastAsia="sk-SK"/>
        </w:rPr>
      </w:pPr>
      <w:r w:rsidRPr="00B501FE">
        <w:rPr>
          <w:rFonts w:ascii="Arial" w:hAnsi="Arial" w:cs="Arial"/>
          <w:b/>
          <w:bCs/>
          <w:color w:val="000000"/>
          <w:lang w:eastAsia="sk-SK"/>
        </w:rPr>
        <w:t>Príloh</w:t>
      </w:r>
      <w:r w:rsidR="00B21CB2">
        <w:rPr>
          <w:rFonts w:ascii="Arial" w:hAnsi="Arial" w:cs="Arial"/>
          <w:b/>
          <w:bCs/>
          <w:color w:val="000000"/>
          <w:lang w:eastAsia="sk-SK"/>
        </w:rPr>
        <w:t>a</w:t>
      </w:r>
      <w:r w:rsidR="002F5851">
        <w:rPr>
          <w:rFonts w:ascii="Arial" w:hAnsi="Arial" w:cs="Arial"/>
          <w:b/>
          <w:bCs/>
          <w:color w:val="000000"/>
          <w:lang w:eastAsia="sk-SK"/>
        </w:rPr>
        <w:t>:</w:t>
      </w:r>
    </w:p>
    <w:p w14:paraId="305F2D51" w14:textId="36D43AC7" w:rsidR="00B501FE" w:rsidRDefault="00B501FE" w:rsidP="002F5851">
      <w:pPr>
        <w:pStyle w:val="Bezriadkovania"/>
        <w:numPr>
          <w:ilvl w:val="0"/>
          <w:numId w:val="3"/>
        </w:numPr>
        <w:ind w:left="284" w:hanging="284"/>
        <w:rPr>
          <w:rFonts w:ascii="Arial" w:hAnsi="Arial" w:cs="Arial"/>
          <w:u w:val="single"/>
        </w:rPr>
      </w:pPr>
      <w:r w:rsidRPr="00B501FE">
        <w:rPr>
          <w:rFonts w:ascii="Arial" w:hAnsi="Arial" w:cs="Arial"/>
          <w:u w:val="single"/>
        </w:rPr>
        <w:t xml:space="preserve">Príručka pre žiadateľov o podporu na </w:t>
      </w:r>
      <w:r w:rsidR="002F5851">
        <w:rPr>
          <w:rFonts w:ascii="Arial" w:hAnsi="Arial" w:cs="Arial"/>
          <w:u w:val="single"/>
        </w:rPr>
        <w:t xml:space="preserve">vinárske </w:t>
      </w:r>
      <w:r w:rsidRPr="00B501FE">
        <w:rPr>
          <w:rFonts w:ascii="Arial" w:hAnsi="Arial" w:cs="Arial"/>
          <w:u w:val="single"/>
        </w:rPr>
        <w:t>investície pre vinársky rok 202</w:t>
      </w:r>
      <w:r w:rsidR="00D142A1">
        <w:rPr>
          <w:rFonts w:ascii="Arial" w:hAnsi="Arial" w:cs="Arial"/>
          <w:u w:val="single"/>
        </w:rPr>
        <w:t>6</w:t>
      </w:r>
      <w:r w:rsidRPr="00B501FE">
        <w:rPr>
          <w:rFonts w:ascii="Arial" w:hAnsi="Arial" w:cs="Arial"/>
          <w:u w:val="single"/>
        </w:rPr>
        <w:t>/202</w:t>
      </w:r>
      <w:r w:rsidR="00D142A1">
        <w:rPr>
          <w:rFonts w:ascii="Arial" w:hAnsi="Arial" w:cs="Arial"/>
          <w:u w:val="single"/>
        </w:rPr>
        <w:t>7</w:t>
      </w:r>
      <w:r w:rsidRPr="00B501FE">
        <w:rPr>
          <w:rFonts w:ascii="Arial" w:hAnsi="Arial" w:cs="Arial"/>
          <w:u w:val="single"/>
        </w:rPr>
        <w:t xml:space="preserve"> </w:t>
      </w:r>
      <w:r w:rsidR="00B21CB2">
        <w:rPr>
          <w:rFonts w:ascii="Arial" w:hAnsi="Arial" w:cs="Arial"/>
          <w:u w:val="single"/>
        </w:rPr>
        <w:t>s prílohami</w:t>
      </w:r>
      <w:r w:rsidRPr="00B501FE">
        <w:rPr>
          <w:rFonts w:ascii="Arial" w:hAnsi="Arial" w:cs="Arial"/>
          <w:u w:val="single"/>
        </w:rPr>
        <w:t xml:space="preserve"> </w:t>
      </w:r>
    </w:p>
    <w:p w14:paraId="0EE76B75" w14:textId="77777777" w:rsidR="009C06CD" w:rsidRPr="00B501FE" w:rsidRDefault="009C06CD" w:rsidP="009C06CD">
      <w:pPr>
        <w:pStyle w:val="Bezriadkovania"/>
        <w:rPr>
          <w:rFonts w:ascii="Arial" w:hAnsi="Arial" w:cs="Arial"/>
          <w:u w:val="single"/>
        </w:rPr>
      </w:pPr>
    </w:p>
    <w:sectPr w:rsidR="009C06CD" w:rsidRPr="00B501FE" w:rsidSect="004A040B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747B" w14:textId="77777777" w:rsidR="007033B0" w:rsidRDefault="007033B0">
      <w:pPr>
        <w:spacing w:after="0" w:line="240" w:lineRule="auto"/>
      </w:pPr>
      <w:r>
        <w:separator/>
      </w:r>
    </w:p>
  </w:endnote>
  <w:endnote w:type="continuationSeparator" w:id="0">
    <w:p w14:paraId="14642DAE" w14:textId="77777777" w:rsidR="007033B0" w:rsidRDefault="0070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8A7F" w14:textId="77777777" w:rsidR="007033B0" w:rsidRDefault="007033B0">
      <w:pPr>
        <w:spacing w:after="0" w:line="240" w:lineRule="auto"/>
      </w:pPr>
      <w:r>
        <w:separator/>
      </w:r>
    </w:p>
  </w:footnote>
  <w:footnote w:type="continuationSeparator" w:id="0">
    <w:p w14:paraId="39DBE520" w14:textId="77777777" w:rsidR="007033B0" w:rsidRDefault="0070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B344" w14:textId="37C9A36D" w:rsidR="009C06CD" w:rsidRPr="009C06CD" w:rsidRDefault="007533ED" w:rsidP="009C06CD">
    <w:pPr>
      <w:pStyle w:val="Hlavika"/>
      <w:jc w:val="right"/>
      <w:rPr>
        <w:sz w:val="22"/>
        <w:szCs w:val="22"/>
      </w:rPr>
    </w:pPr>
    <w:r>
      <w:rPr>
        <w:rFonts w:ascii="Arial" w:hAnsi="Arial" w:cs="Arial"/>
        <w:bCs/>
        <w:i/>
        <w:noProof/>
        <w:sz w:val="22"/>
        <w:szCs w:val="22"/>
      </w:rPr>
      <w:drawing>
        <wp:anchor distT="114300" distB="114300" distL="114300" distR="114300" simplePos="0" relativeHeight="251658240" behindDoc="1" locked="0" layoutInCell="1" allowOverlap="1" wp14:anchorId="38B546D1" wp14:editId="62256DE9">
          <wp:simplePos x="0" y="0"/>
          <wp:positionH relativeFrom="column">
            <wp:posOffset>-161290</wp:posOffset>
          </wp:positionH>
          <wp:positionV relativeFrom="paragraph">
            <wp:posOffset>-337185</wp:posOffset>
          </wp:positionV>
          <wp:extent cx="1765300" cy="1288415"/>
          <wp:effectExtent l="0" t="0" r="6350" b="698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6CD" w:rsidRPr="009C06CD">
      <w:rPr>
        <w:rFonts w:ascii="Arial" w:hAnsi="Arial" w:cs="Arial"/>
        <w:bCs/>
        <w:i/>
        <w:sz w:val="22"/>
        <w:szCs w:val="22"/>
      </w:rPr>
      <w:t xml:space="preserve">Príloha č. 1 k Rozhodnutiu GR č. </w:t>
    </w:r>
    <w:r w:rsidR="004F6A0D">
      <w:rPr>
        <w:rFonts w:ascii="Arial" w:hAnsi="Arial" w:cs="Arial"/>
        <w:bCs/>
        <w:i/>
        <w:sz w:val="22"/>
        <w:szCs w:val="22"/>
      </w:rPr>
      <w:t>75</w:t>
    </w:r>
    <w:r w:rsidR="009C06CD" w:rsidRPr="009C06CD">
      <w:rPr>
        <w:rFonts w:ascii="Arial" w:hAnsi="Arial" w:cs="Arial"/>
        <w:bCs/>
        <w:i/>
        <w:sz w:val="22"/>
        <w:szCs w:val="22"/>
      </w:rPr>
      <w:t>/202</w:t>
    </w:r>
    <w:r w:rsidR="00D142A1">
      <w:rPr>
        <w:rFonts w:ascii="Arial" w:hAnsi="Arial" w:cs="Arial"/>
        <w:bCs/>
        <w:i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34B"/>
    <w:multiLevelType w:val="hybridMultilevel"/>
    <w:tmpl w:val="A61894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B2F16"/>
    <w:multiLevelType w:val="hybridMultilevel"/>
    <w:tmpl w:val="2766ED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6E12"/>
    <w:multiLevelType w:val="hybridMultilevel"/>
    <w:tmpl w:val="D22EE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5737A"/>
    <w:multiLevelType w:val="hybridMultilevel"/>
    <w:tmpl w:val="E6CEF772"/>
    <w:lvl w:ilvl="0" w:tplc="FD36C9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F3C72"/>
    <w:multiLevelType w:val="hybridMultilevel"/>
    <w:tmpl w:val="C5CCC22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FA64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36CC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EE9C59C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812052">
    <w:abstractNumId w:val="3"/>
  </w:num>
  <w:num w:numId="2" w16cid:durableId="1469199566">
    <w:abstractNumId w:val="1"/>
  </w:num>
  <w:num w:numId="3" w16cid:durableId="949631713">
    <w:abstractNumId w:val="2"/>
  </w:num>
  <w:num w:numId="4" w16cid:durableId="1009022126">
    <w:abstractNumId w:val="4"/>
  </w:num>
  <w:num w:numId="5" w16cid:durableId="212966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3A"/>
    <w:rsid w:val="00063CFE"/>
    <w:rsid w:val="00063E59"/>
    <w:rsid w:val="00090829"/>
    <w:rsid w:val="000C01E5"/>
    <w:rsid w:val="000E2725"/>
    <w:rsid w:val="00160075"/>
    <w:rsid w:val="00185ABA"/>
    <w:rsid w:val="00203C2A"/>
    <w:rsid w:val="002445FD"/>
    <w:rsid w:val="002654AC"/>
    <w:rsid w:val="0027766E"/>
    <w:rsid w:val="00281E74"/>
    <w:rsid w:val="00293D89"/>
    <w:rsid w:val="002F5851"/>
    <w:rsid w:val="003016DA"/>
    <w:rsid w:val="00344049"/>
    <w:rsid w:val="003536E9"/>
    <w:rsid w:val="00393D11"/>
    <w:rsid w:val="00396D42"/>
    <w:rsid w:val="00473E88"/>
    <w:rsid w:val="00491405"/>
    <w:rsid w:val="0049590C"/>
    <w:rsid w:val="004A040B"/>
    <w:rsid w:val="004A1BD0"/>
    <w:rsid w:val="004D2AAA"/>
    <w:rsid w:val="004D603C"/>
    <w:rsid w:val="004E471F"/>
    <w:rsid w:val="004F6A0D"/>
    <w:rsid w:val="00541844"/>
    <w:rsid w:val="0058233E"/>
    <w:rsid w:val="005A603A"/>
    <w:rsid w:val="005F28C9"/>
    <w:rsid w:val="00627D5D"/>
    <w:rsid w:val="00640C69"/>
    <w:rsid w:val="006B7C29"/>
    <w:rsid w:val="006C73BE"/>
    <w:rsid w:val="006D67C5"/>
    <w:rsid w:val="006E51FF"/>
    <w:rsid w:val="007033B0"/>
    <w:rsid w:val="0070759C"/>
    <w:rsid w:val="00714780"/>
    <w:rsid w:val="00741FC6"/>
    <w:rsid w:val="007438AA"/>
    <w:rsid w:val="007443CC"/>
    <w:rsid w:val="00745609"/>
    <w:rsid w:val="007533ED"/>
    <w:rsid w:val="00761C1C"/>
    <w:rsid w:val="0076434D"/>
    <w:rsid w:val="007B7724"/>
    <w:rsid w:val="007C5693"/>
    <w:rsid w:val="00832885"/>
    <w:rsid w:val="008B3A67"/>
    <w:rsid w:val="008B7B63"/>
    <w:rsid w:val="008C0090"/>
    <w:rsid w:val="008C1CF0"/>
    <w:rsid w:val="00916784"/>
    <w:rsid w:val="009872AC"/>
    <w:rsid w:val="009A5CE9"/>
    <w:rsid w:val="009C06CD"/>
    <w:rsid w:val="009D2867"/>
    <w:rsid w:val="00A2746D"/>
    <w:rsid w:val="00A27EA7"/>
    <w:rsid w:val="00A70C0F"/>
    <w:rsid w:val="00AC269A"/>
    <w:rsid w:val="00AD06D7"/>
    <w:rsid w:val="00AD0798"/>
    <w:rsid w:val="00B024DF"/>
    <w:rsid w:val="00B0763C"/>
    <w:rsid w:val="00B21CB2"/>
    <w:rsid w:val="00B2743E"/>
    <w:rsid w:val="00B45AEC"/>
    <w:rsid w:val="00B47CC6"/>
    <w:rsid w:val="00B501FE"/>
    <w:rsid w:val="00B94C92"/>
    <w:rsid w:val="00BE0869"/>
    <w:rsid w:val="00C114DD"/>
    <w:rsid w:val="00C461FE"/>
    <w:rsid w:val="00C75168"/>
    <w:rsid w:val="00C95894"/>
    <w:rsid w:val="00D142A1"/>
    <w:rsid w:val="00D26C48"/>
    <w:rsid w:val="00D26FB3"/>
    <w:rsid w:val="00D40669"/>
    <w:rsid w:val="00D43389"/>
    <w:rsid w:val="00D5603A"/>
    <w:rsid w:val="00DC2793"/>
    <w:rsid w:val="00DE43BC"/>
    <w:rsid w:val="00E11F2E"/>
    <w:rsid w:val="00E17D83"/>
    <w:rsid w:val="00E22FFD"/>
    <w:rsid w:val="00E76045"/>
    <w:rsid w:val="00E86139"/>
    <w:rsid w:val="00EA1D8B"/>
    <w:rsid w:val="00ED0616"/>
    <w:rsid w:val="00ED38ED"/>
    <w:rsid w:val="00F35FC4"/>
    <w:rsid w:val="00F94B06"/>
    <w:rsid w:val="00FD503C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623B02"/>
  <w15:chartTrackingRefBased/>
  <w15:docId w15:val="{5E589B2A-180F-41AA-B0F6-AED5523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A60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5A6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5A60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A60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147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478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478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47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478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478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9D2867"/>
    <w:pPr>
      <w:spacing w:before="100" w:beforeAutospacing="1" w:after="100" w:afterAutospacing="1" w:line="240" w:lineRule="auto"/>
      <w:ind w:firstLine="136"/>
      <w:jc w:val="both"/>
    </w:pPr>
    <w:rPr>
      <w:rFonts w:ascii="Verdana" w:eastAsia="Times New Roman" w:hAnsi="Verdana" w:cs="Times New Roman"/>
      <w:color w:val="000000"/>
      <w:sz w:val="16"/>
      <w:szCs w:val="16"/>
      <w:lang w:val="cs-CZ" w:eastAsia="cs-CZ"/>
    </w:rPr>
  </w:style>
  <w:style w:type="paragraph" w:styleId="Bezriadkovania">
    <w:name w:val="No Spacing"/>
    <w:uiPriority w:val="1"/>
    <w:qFormat/>
    <w:rsid w:val="009D2867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rsid w:val="00832885"/>
    <w:rPr>
      <w:rFonts w:ascii="Verdana" w:hAnsi="Verdana" w:cs="Times New Roman"/>
      <w:color w:val="008000"/>
      <w:sz w:val="16"/>
      <w:u w:val="none"/>
      <w:effect w:val="none"/>
    </w:rPr>
  </w:style>
  <w:style w:type="paragraph" w:styleId="Zarkazkladnhotextu">
    <w:name w:val="Body Text Indent"/>
    <w:basedOn w:val="Normlny"/>
    <w:link w:val="ZarkazkladnhotextuChar"/>
    <w:uiPriority w:val="99"/>
    <w:rsid w:val="008328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328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2885"/>
    <w:rPr>
      <w:color w:val="954F72" w:themeColor="followedHyperlink"/>
      <w:u w:val="single"/>
    </w:rPr>
  </w:style>
  <w:style w:type="paragraph" w:customStyle="1" w:styleId="Psmo">
    <w:name w:val="Písmo"/>
    <w:basedOn w:val="Zarkazkladnhotextu"/>
    <w:uiPriority w:val="99"/>
    <w:rsid w:val="00F94B06"/>
    <w:pPr>
      <w:tabs>
        <w:tab w:val="left" w:pos="284"/>
      </w:tabs>
      <w:spacing w:after="0" w:line="340" w:lineRule="exact"/>
      <w:ind w:left="0"/>
      <w:jc w:val="both"/>
    </w:pPr>
    <w:rPr>
      <w:rFonts w:ascii="Arial" w:hAnsi="Arial"/>
      <w:sz w:val="22"/>
      <w:lang w:eastAsia="sk-SK"/>
    </w:rPr>
  </w:style>
  <w:style w:type="paragraph" w:customStyle="1" w:styleId="pSMO0">
    <w:name w:val="píSMO"/>
    <w:rsid w:val="009C06CD"/>
    <w:pPr>
      <w:spacing w:after="0" w:line="300" w:lineRule="exact"/>
    </w:pPr>
    <w:rPr>
      <w:rFonts w:ascii="Arial" w:eastAsia="Times New Roman" w:hAnsi="Arial" w:cs="Arial"/>
      <w:lang w:eastAsia="cs-CZ"/>
    </w:rPr>
  </w:style>
  <w:style w:type="table" w:styleId="Mriekatabuky">
    <w:name w:val="Table Grid"/>
    <w:basedOn w:val="Normlnatabuka"/>
    <w:rsid w:val="009C0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2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Matúšek Tomáš</dc:creator>
  <cp:keywords/>
  <dc:description/>
  <cp:lastModifiedBy>Robová Andrea</cp:lastModifiedBy>
  <cp:revision>46</cp:revision>
  <cp:lastPrinted>2017-08-24T12:02:00Z</cp:lastPrinted>
  <dcterms:created xsi:type="dcterms:W3CDTF">2018-09-10T09:22:00Z</dcterms:created>
  <dcterms:modified xsi:type="dcterms:W3CDTF">2026-06-23T06:07:00Z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2025-04-09T04:25:33Z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7520e1b0-7f77-4f58-ba37-9a76b154c627</vt:lpwstr>
  </property>
  <property fmtid="{D5CDD505-2E9C-101B-9397-08002B2CF9AE}" pid="11" name="MSIP_Label_54743a8a-75f7-4ac9-9741-a35bd0337f21_ContentBits">
    <vt:lpwstr>2</vt:lpwstr>
  </property>
</Properties>
</file>